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120" w:after="200"/>
        <w:ind w:right="1191" w:hanging="0"/>
        <w:rPr/>
      </w:pPr>
      <w:r>
        <w:rPr/>
        <w:t xml:space="preserve">Gloucestershire Constabulary: Best Use of Stop and Search </w:t>
      </w:r>
    </w:p>
    <w:p>
      <w:pPr>
        <w:pStyle w:val="Subtitle"/>
        <w:tabs>
          <w:tab w:val="clear" w:pos="720"/>
          <w:tab w:val="left" w:pos="7075" w:leader="none"/>
        </w:tabs>
        <w:spacing w:before="60" w:after="0"/>
        <w:rPr/>
      </w:pPr>
      <w:r>
        <w:rPr/>
        <w:t xml:space="preserve">Stop and Search Community Scrutiny Panel (S&amp;SCSP) </w:t>
      </w:r>
    </w:p>
    <w:p>
      <w:pPr>
        <w:pStyle w:val="Subtitle"/>
        <w:tabs>
          <w:tab w:val="clear" w:pos="720"/>
          <w:tab w:val="left" w:pos="7075" w:leader="none"/>
        </w:tabs>
        <w:spacing w:before="60" w:after="120"/>
        <w:rPr/>
      </w:pPr>
      <w:r>
        <w:rPr/>
        <w:t>Terms of reference</w:t>
        <w:tab/>
      </w:r>
    </w:p>
    <w:p>
      <w:pPr>
        <w:pStyle w:val="Default"/>
        <w:rPr/>
      </w:pPr>
      <w:r>
        <w:rPr/>
        <w:t xml:space="preserve">This document is to be considered a live and organic document, subject to periodic review to ensure it best meets the aims and objectives of the Best Use of Stop and Search. </w:t>
      </w:r>
    </w:p>
    <w:p>
      <w:pPr>
        <w:pStyle w:val="Default"/>
        <w:rPr/>
      </w:pPr>
      <w:r>
        <w:rPr>
          <w:b/>
          <w:bCs/>
        </w:rPr>
        <w:t xml:space="preserve">1. The purpose of the Gloucestershire Stop and Search Community Scrutiny Panel is: </w:t>
      </w:r>
    </w:p>
    <w:p>
      <w:pPr>
        <w:pStyle w:val="Default"/>
        <w:rPr/>
      </w:pPr>
      <w:r>
        <w:rPr/>
        <w:t xml:space="preserve">1.1 To achieve greater transparency and community involvement in the use of Stop &amp; Search powers across Gloucestershire. 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 xml:space="preserve">1.2 To improve public confidence and trust in how this power is used by involving the community in the process. 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 xml:space="preserve">1.3 To review and advise on policy, training and operational considerations. 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 xml:space="preserve">1.4 To scrutinise the constabulary’s use of Stop and Search and provide feedback to the constabulary and the OPCC. 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 xml:space="preserve">1.5 To convene as a panel when a Community Complaints Trigger Threshold has been met. 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 xml:space="preserve">1.6 To review all complaints received about Stop and Search. 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 xml:space="preserve">1.7 To meet periodically, as required under these Terms of Reference, to undertake the above responsibilities. </w:t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rPr/>
      </w:pPr>
      <w:r>
        <w:rPr>
          <w:b/>
          <w:bCs/>
        </w:rPr>
        <w:t xml:space="preserve">2. Constabulary Support </w:t>
      </w:r>
    </w:p>
    <w:p>
      <w:pPr>
        <w:pStyle w:val="Default"/>
        <w:rPr/>
      </w:pPr>
      <w:r>
        <w:rPr/>
        <w:t xml:space="preserve">2.1 The constabulary will provide full administrative support to the panel. 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 xml:space="preserve">2.2 The constabulary will provide a responsible officer to attend panel meetings. </w:t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rPr/>
      </w:pPr>
      <w:r>
        <w:rPr>
          <w:b/>
          <w:bCs/>
        </w:rPr>
        <w:t xml:space="preserve">3. Membership 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 xml:space="preserve">3.1 The members will be drawn from local community groups and organisations that operate in the county of Gloucestershire. 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3.2 The members will be over the age of 16. Any members aged 16 or 17 will require written parental or guardian permission</w:t>
      </w:r>
      <w:r>
        <w:rPr>
          <w:color w:val="D13438"/>
        </w:rPr>
        <w:t xml:space="preserve">. 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 xml:space="preserve">3.3 The members will be selected to aim for a representative balance of the different areas of the county, interests, ethnicities, experiences, ages and gender. </w:t>
      </w:r>
      <w:r>
        <w:br w:type="page"/>
      </w:r>
    </w:p>
    <w:p>
      <w:pPr>
        <w:pStyle w:val="Default"/>
        <w:rPr/>
      </w:pPr>
      <w:r>
        <w:rPr/>
        <w:t>3.4.</w:t>
      </w:r>
      <w:r>
        <w:rPr>
          <w:rFonts w:cs="Times New Roman" w:ascii="Times New Roman" w:hAnsi="Times New Roman"/>
        </w:rPr>
        <w:t xml:space="preserve"> </w:t>
      </w:r>
      <w:r>
        <w:rPr/>
        <w:t xml:space="preserve">'Members are expected during meetings to conduct themselves in a manner which shows respect for other panel members and which allows for efficiency in the work of the panel. Additionally, members should at all times act in a manner which does not undermine the work of the panel.' </w:t>
      </w:r>
    </w:p>
    <w:p>
      <w:pPr>
        <w:pStyle w:val="Normal"/>
        <w:widowControl/>
        <w:bidi w:val="0"/>
        <w:spacing w:before="0" w:after="200"/>
        <w:jc w:val="left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425" w:top="709" w:footer="0" w:bottom="70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pBdr>
        <w:bottom w:val="single" w:sz="8" w:space="1" w:color="003E7E"/>
      </w:pBdr>
      <w:rPr/>
    </w:pPr>
    <w:r>
      <w:rPr/>
    </w:r>
  </w:p>
  <w:tbl>
    <w:tblPr>
      <w:tblStyle w:val="TableGrid"/>
      <w:tblW w:w="4900" w:type="pct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3847"/>
      <w:gridCol w:w="2632"/>
      <w:gridCol w:w="2966"/>
    </w:tblGrid>
    <w:tr>
      <w:trPr>
        <w:trHeight w:val="283" w:hRule="atLeast"/>
      </w:trPr>
      <w:tc>
        <w:tcPr>
          <w:tcW w:w="3847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Footer"/>
            <w:spacing w:before="0" w:after="200"/>
            <w:rPr>
              <w:rFonts w:cs="Arial"/>
              <w:color w:val="808080" w:themeColor="background1" w:themeShade="80"/>
              <w:sz w:val="18"/>
              <w:szCs w:val="18"/>
              <w:highlight w:val="yellow"/>
            </w:rPr>
          </w:pPr>
          <w:sdt>
            <w:sdtPr>
              <w:text/>
            </w:sdtPr>
            <w:sdtContent>
              <w:r>
                <w:rPr>
                  <w:rFonts w:cs="Arial"/>
                  <w:color w:val="808080" w:themeColor="background1" w:themeShade="80"/>
                  <w:sz w:val="18"/>
                  <w:szCs w:val="18"/>
                </w:rPr>
                <w:t>Security classification:</w:t>
              </w:r>
            </w:sdtContent>
          </w:sdt>
          <w:r>
            <w:rPr>
              <w:rFonts w:cs="Arial"/>
              <w:color w:val="808080" w:themeColor="background1" w:themeShade="80"/>
              <w:sz w:val="18"/>
              <w:szCs w:val="18"/>
            </w:rPr>
            <w:t xml:space="preserve"> </w:t>
          </w:r>
        </w:p>
      </w:tc>
      <w:tc>
        <w:tcPr>
          <w:tcW w:w="2632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spacing w:before="0" w:after="200"/>
            <w:ind w:right="-14" w:hanging="0"/>
            <w:jc w:val="center"/>
            <w:rPr>
              <w:color w:val="808080" w:themeColor="background1" w:themeShade="80"/>
              <w:sz w:val="18"/>
              <w:szCs w:val="18"/>
              <w:highlight w:val="yellow"/>
            </w:rPr>
          </w:pPr>
          <w:r>
            <w:rPr>
              <w:color w:val="808080" w:themeColor="background1" w:themeShade="80"/>
              <w:sz w:val="18"/>
              <w:szCs w:val="18"/>
              <w:highlight w:val="yellow"/>
            </w:rPr>
          </w:r>
        </w:p>
      </w:tc>
      <w:tc>
        <w:tcPr>
          <w:tcW w:w="2966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Footer"/>
            <w:spacing w:before="0" w:after="200"/>
            <w:ind w:right="-107" w:hanging="0"/>
            <w:jc w:val="right"/>
            <w:rPr>
              <w:rFonts w:cs="Arial"/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 xml:space="preserve">Page </w:t>
          </w:r>
          <w:r>
            <w:rPr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sz w:val="18"/>
              <w:szCs w:val="18"/>
              <w:color w:val="808080"/>
            </w:rPr>
            <w:instrText> PAGE </w:instrText>
          </w:r>
          <w:r>
            <w:rPr>
              <w:sz w:val="18"/>
              <w:szCs w:val="18"/>
              <w:color w:val="808080"/>
            </w:rPr>
            <w:fldChar w:fldCharType="separate"/>
          </w:r>
          <w:r>
            <w:rPr>
              <w:sz w:val="18"/>
              <w:szCs w:val="18"/>
              <w:color w:val="808080"/>
            </w:rPr>
            <w:t>2</w:t>
          </w:r>
          <w:r>
            <w:rPr>
              <w:sz w:val="18"/>
              <w:szCs w:val="18"/>
              <w:color w:val="808080"/>
            </w:rPr>
            <w:fldChar w:fldCharType="end"/>
          </w:r>
          <w:r>
            <w:rPr>
              <w:color w:val="808080" w:themeColor="background1" w:themeShade="80"/>
              <w:sz w:val="18"/>
              <w:szCs w:val="18"/>
            </w:rPr>
            <w:t xml:space="preserve"> of </w:t>
          </w:r>
          <w:r>
            <w:rPr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sz w:val="18"/>
              <w:szCs w:val="18"/>
              <w:color w:val="808080"/>
            </w:rPr>
            <w:instrText> NUMPAGES </w:instrText>
          </w:r>
          <w:r>
            <w:rPr>
              <w:sz w:val="18"/>
              <w:szCs w:val="18"/>
              <w:color w:val="808080"/>
            </w:rPr>
            <w:fldChar w:fldCharType="separate"/>
          </w:r>
          <w:r>
            <w:rPr>
              <w:sz w:val="18"/>
              <w:szCs w:val="18"/>
              <w:color w:val="808080"/>
            </w:rPr>
            <w:t>2</w:t>
          </w:r>
          <w:r>
            <w:rPr>
              <w:sz w:val="18"/>
              <w:szCs w:val="18"/>
              <w:color w:val="808080"/>
            </w:rPr>
            <w:fldChar w:fldCharType="end"/>
          </w:r>
        </w:p>
      </w:tc>
    </w:tr>
  </w:tbl>
  <w:p>
    <w:pPr>
      <w:pStyle w:val="Footer"/>
      <w:spacing w:before="0" w:after="200"/>
      <w:rPr>
        <w:sz w:val="18"/>
        <w:szCs w:val="18"/>
      </w:rPr>
    </w:pPr>
    <w:r>
      <w:rPr>
        <w:sz w:val="18"/>
        <w:szCs w:val="1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pBdr>
        <w:bottom w:val="single" w:sz="8" w:space="1" w:color="003E7E"/>
      </w:pBdr>
      <w:jc w:val="center"/>
      <w:rPr/>
    </w:pPr>
    <w:r>
      <w:rPr/>
    </w:r>
  </w:p>
  <w:tbl>
    <w:tblPr>
      <w:tblStyle w:val="TableGrid"/>
      <w:tblW w:w="5000" w:type="pct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2070"/>
      <w:gridCol w:w="4427"/>
      <w:gridCol w:w="3141"/>
    </w:tblGrid>
    <w:tr>
      <w:trPr>
        <w:trHeight w:val="283" w:hRule="atLeast"/>
      </w:trPr>
      <w:tc>
        <w:tcPr>
          <w:tcW w:w="2070" w:type="dxa"/>
          <w:tcBorders>
            <w:top w:val="nil"/>
            <w:left w:val="nil"/>
            <w:bottom w:val="nil"/>
            <w:right w:val="nil"/>
          </w:tcBorders>
          <w:vAlign w:val="center"/>
        </w:tcPr>
        <w:sdt>
          <w:sdtPr>
            <w:text/>
            <w:id w:val="579134194"/>
          </w:sdtPr>
          <w:sdtContent>
            <w:p>
              <w:pPr>
                <w:pStyle w:val="Footer"/>
                <w:spacing w:before="0" w:after="200"/>
                <w:rPr>
                  <w:rFonts w:cs="Arial"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cs="Arial"/>
                  <w:color w:val="808080" w:themeColor="background1" w:themeShade="80"/>
                  <w:sz w:val="18"/>
                  <w:szCs w:val="18"/>
                </w:rPr>
                <w:t>Version number:</w:t>
              </w:r>
            </w:p>
          </w:sdtContent>
        </w:sdt>
      </w:tc>
      <w:tc>
        <w:tcPr>
          <w:tcW w:w="4427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Footer"/>
            <w:spacing w:before="0" w:after="200"/>
            <w:rPr>
              <w:rFonts w:cs="Arial"/>
              <w:color w:val="808080" w:themeColor="background1" w:themeShade="80"/>
              <w:sz w:val="18"/>
              <w:szCs w:val="18"/>
            </w:rPr>
          </w:pPr>
          <w:r>
            <w:rPr>
              <w:rFonts w:cs="Arial"/>
              <w:color w:val="808080" w:themeColor="background1" w:themeShade="80"/>
              <w:sz w:val="18"/>
              <w:szCs w:val="18"/>
            </w:rPr>
            <w:t>1.0</w:t>
          </w:r>
        </w:p>
      </w:tc>
      <w:tc>
        <w:tcPr>
          <w:tcW w:w="314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Footer"/>
            <w:spacing w:before="0" w:after="200"/>
            <w:jc w:val="right"/>
            <w:rPr>
              <w:rFonts w:cs="Arial"/>
              <w:color w:val="808080" w:themeColor="background1" w:themeShade="80"/>
              <w:sz w:val="18"/>
              <w:szCs w:val="18"/>
            </w:rPr>
          </w:pPr>
          <w:r>
            <w:rPr>
              <w:rFonts w:cs="Arial"/>
              <w:color w:val="808080" w:themeColor="background1" w:themeShade="80"/>
              <w:sz w:val="18"/>
              <w:szCs w:val="18"/>
            </w:rPr>
          </w:r>
        </w:p>
      </w:tc>
    </w:tr>
    <w:tr>
      <w:trPr>
        <w:trHeight w:val="283" w:hRule="atLeast"/>
      </w:trPr>
      <w:tc>
        <w:tcPr>
          <w:tcW w:w="2070" w:type="dxa"/>
          <w:tcBorders>
            <w:top w:val="nil"/>
            <w:left w:val="nil"/>
            <w:bottom w:val="nil"/>
            <w:right w:val="nil"/>
          </w:tcBorders>
          <w:vAlign w:val="center"/>
        </w:tcPr>
        <w:sdt>
          <w:sdtPr>
            <w:text/>
            <w:id w:val="256450545"/>
          </w:sdtPr>
          <w:sdtContent>
            <w:p>
              <w:pPr>
                <w:pStyle w:val="Footer"/>
                <w:spacing w:before="0" w:after="200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cs="Arial"/>
                  <w:color w:val="808080" w:themeColor="background1" w:themeShade="80"/>
                  <w:sz w:val="18"/>
                  <w:szCs w:val="18"/>
                </w:rPr>
                <w:t>Date issued:</w:t>
              </w:r>
            </w:p>
          </w:sdtContent>
        </w:sdt>
      </w:tc>
      <w:tc>
        <w:tcPr>
          <w:tcW w:w="4427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Footer"/>
            <w:spacing w:before="0" w:after="200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cs="Arial"/>
              <w:color w:val="808080" w:themeColor="background1" w:themeShade="80"/>
              <w:sz w:val="18"/>
              <w:szCs w:val="18"/>
            </w:rPr>
            <w:t>Not applicable</w:t>
          </w:r>
        </w:p>
      </w:tc>
      <w:tc>
        <w:tcPr>
          <w:tcW w:w="314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Footer"/>
            <w:spacing w:before="0" w:after="200"/>
            <w:jc w:val="right"/>
            <w:rPr>
              <w:rFonts w:cs="Arial"/>
              <w:color w:val="808080" w:themeColor="background1" w:themeShade="80"/>
              <w:sz w:val="18"/>
              <w:szCs w:val="18"/>
            </w:rPr>
          </w:pPr>
          <w:r>
            <w:rPr>
              <w:rFonts w:cs="Arial"/>
              <w:color w:val="808080" w:themeColor="background1" w:themeShade="80"/>
              <w:sz w:val="18"/>
              <w:szCs w:val="18"/>
            </w:rPr>
          </w:r>
        </w:p>
      </w:tc>
    </w:tr>
    <w:tr>
      <w:trPr>
        <w:trHeight w:val="283" w:hRule="atLeast"/>
      </w:trPr>
      <w:tc>
        <w:tcPr>
          <w:tcW w:w="2070" w:type="dxa"/>
          <w:tcBorders>
            <w:top w:val="nil"/>
            <w:left w:val="nil"/>
            <w:bottom w:val="nil"/>
            <w:right w:val="nil"/>
          </w:tcBorders>
          <w:vAlign w:val="center"/>
        </w:tcPr>
        <w:sdt>
          <w:sdtPr>
            <w:text/>
            <w:id w:val="1898662191"/>
          </w:sdtPr>
          <w:sdtContent>
            <w:p>
              <w:pPr>
                <w:pStyle w:val="Footer"/>
                <w:spacing w:before="0" w:after="200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cs="Arial"/>
                  <w:color w:val="808080" w:themeColor="background1" w:themeShade="80"/>
                  <w:sz w:val="18"/>
                  <w:szCs w:val="18"/>
                </w:rPr>
                <w:t>Security classification:</w:t>
              </w:r>
            </w:p>
          </w:sdtContent>
        </w:sdt>
      </w:tc>
      <w:tc>
        <w:tcPr>
          <w:tcW w:w="4427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Footer"/>
            <w:spacing w:before="0" w:after="200"/>
            <w:rPr>
              <w:b/>
              <w:b/>
              <w:caps/>
              <w:color w:val="808080" w:themeColor="background1" w:themeShade="80"/>
              <w:sz w:val="18"/>
              <w:szCs w:val="18"/>
            </w:rPr>
          </w:pPr>
          <w:r>
            <w:rPr>
              <w:b/>
              <w:caps/>
              <w:color w:val="808080" w:themeColor="background1" w:themeShade="80"/>
              <w:sz w:val="18"/>
              <w:szCs w:val="18"/>
            </w:rPr>
          </w:r>
        </w:p>
      </w:tc>
      <w:tc>
        <w:tcPr>
          <w:tcW w:w="314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Footer"/>
            <w:spacing w:before="0" w:after="200"/>
            <w:jc w:val="right"/>
            <w:rPr>
              <w:rFonts w:cs="Arial"/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 xml:space="preserve">Page </w:t>
          </w:r>
          <w:r>
            <w:rPr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sz w:val="18"/>
              <w:szCs w:val="18"/>
              <w:color w:val="808080"/>
            </w:rPr>
            <w:instrText> PAGE </w:instrText>
          </w:r>
          <w:r>
            <w:rPr>
              <w:sz w:val="18"/>
              <w:szCs w:val="18"/>
              <w:color w:val="808080"/>
            </w:rPr>
            <w:fldChar w:fldCharType="separate"/>
          </w:r>
          <w:r>
            <w:rPr>
              <w:sz w:val="18"/>
              <w:szCs w:val="18"/>
              <w:color w:val="808080"/>
            </w:rPr>
            <w:t>1</w:t>
          </w:r>
          <w:r>
            <w:rPr>
              <w:sz w:val="18"/>
              <w:szCs w:val="18"/>
              <w:color w:val="808080"/>
            </w:rPr>
            <w:fldChar w:fldCharType="end"/>
          </w:r>
          <w:r>
            <w:rPr>
              <w:color w:val="808080" w:themeColor="background1" w:themeShade="80"/>
              <w:sz w:val="18"/>
              <w:szCs w:val="18"/>
            </w:rPr>
            <w:t xml:space="preserve"> of </w:t>
          </w:r>
          <w:r>
            <w:rPr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sz w:val="18"/>
              <w:szCs w:val="18"/>
              <w:color w:val="808080"/>
            </w:rPr>
            <w:instrText> NUMPAGES </w:instrText>
          </w:r>
          <w:r>
            <w:rPr>
              <w:sz w:val="18"/>
              <w:szCs w:val="18"/>
              <w:color w:val="808080"/>
            </w:rPr>
            <w:fldChar w:fldCharType="separate"/>
          </w:r>
          <w:r>
            <w:rPr>
              <w:sz w:val="18"/>
              <w:szCs w:val="18"/>
              <w:color w:val="808080"/>
            </w:rPr>
            <w:t>2</w:t>
          </w:r>
          <w:r>
            <w:rPr>
              <w:sz w:val="18"/>
              <w:szCs w:val="18"/>
              <w:color w:val="808080"/>
            </w:rPr>
            <w:fldChar w:fldCharType="end"/>
          </w:r>
        </w:p>
      </w:tc>
    </w:tr>
  </w:tbl>
  <w:p>
    <w:pPr>
      <w:pStyle w:val="Footer"/>
      <w:spacing w:before="0" w:after="200"/>
      <w:rPr>
        <w:b/>
        <w:b/>
        <w:caps/>
        <w:sz w:val="18"/>
        <w:szCs w:val="18"/>
      </w:rPr>
    </w:pPr>
    <w:r>
      <w:rPr>
        <w:b/>
        <w:caps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pBdr>
        <w:bottom w:val="single" w:sz="8" w:space="1" w:color="003E7E"/>
      </w:pBdr>
      <w:spacing w:lineRule="auto" w:line="276" w:before="0" w:after="0"/>
      <w:ind w:right="-1" w:hanging="0"/>
      <w:jc w:val="right"/>
      <w:rPr/>
    </w:pPr>
    <w:r>
      <w:rPr>
        <w:caps/>
        <w:color w:val="808080" w:themeColor="background1" w:themeShade="80"/>
        <w:sz w:val="18"/>
        <w:szCs w:val="18"/>
      </w:rPr>
      <w:t xml:space="preserve">Security classification: </w:t>
    </w:r>
    <w:r>
      <w:rPr>
        <w:b/>
        <w:color w:val="808080" w:themeColor="background1" w:themeShade="80"/>
      </w:rPr>
      <w:br/>
    </w:r>
    <w:r>
      <w:rPr/>
      <w:t xml:space="preserve">      </w:t>
    </w:r>
    <w:r>
      <w:rPr/>
      <w:t xml:space="preserve">Gloucestershire Constabulary: Best Use of Stop and Search </w:t>
    </w:r>
  </w:p>
  <w:p>
    <w:pPr>
      <w:pStyle w:val="Header"/>
      <w:pBdr>
        <w:bottom w:val="single" w:sz="8" w:space="1" w:color="003E7E"/>
      </w:pBdr>
      <w:spacing w:lineRule="auto" w:line="276" w:before="0" w:after="0"/>
      <w:ind w:right="-1" w:hanging="0"/>
      <w:jc w:val="right"/>
      <w:rPr/>
    </w:pPr>
    <w:r>
      <w:rPr/>
      <w:t xml:space="preserve">Stop and Search Community Scrutiny Panel (S&amp;SCSP) </w:t>
    </w:r>
  </w:p>
  <w:p>
    <w:pPr>
      <w:pStyle w:val="Header"/>
      <w:pBdr>
        <w:bottom w:val="single" w:sz="8" w:space="1" w:color="003E7E"/>
      </w:pBdr>
      <w:spacing w:lineRule="auto" w:line="276" w:before="0" w:after="200"/>
      <w:ind w:right="-1" w:hanging="0"/>
      <w:jc w:val="right"/>
      <w:rPr/>
    </w:pPr>
    <w:r>
      <w:rPr/>
      <w:t>Terms of reference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200"/>
      <w:jc w:val="center"/>
      <w:rPr>
        <w:caps/>
        <w:color w:val="808080" w:themeColor="background1" w:themeShade="80"/>
        <w:sz w:val="18"/>
        <w:szCs w:val="18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margin">
            <wp:align>right</wp:align>
          </wp:positionH>
          <wp:positionV relativeFrom="paragraph">
            <wp:posOffset>71755</wp:posOffset>
          </wp:positionV>
          <wp:extent cx="779780" cy="942340"/>
          <wp:effectExtent l="0" t="0" r="0" b="0"/>
          <wp:wrapNone/>
          <wp:docPr id="1" name="Picture 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942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aps/>
        <w:color w:val="808080" w:themeColor="background1" w:themeShade="80"/>
        <w:sz w:val="18"/>
        <w:szCs w:val="18"/>
      </w:rPr>
      <w:t>S</w:t>
    </w:r>
    <w:r>
      <w:rPr>
        <w:caps/>
        <w:color w:val="808080" w:themeColor="background1" w:themeShade="80"/>
        <w:sz w:val="18"/>
        <w:szCs w:val="18"/>
      </w:rPr>
      <w:t xml:space="preserve">ecurity classification: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d67ee"/>
    <w:pPr>
      <w:widowControl/>
      <w:bidi w:val="0"/>
      <w:spacing w:before="0" w:after="20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eastAsia="en-US"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2d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e7cfe"/>
    <w:rPr>
      <w:rFonts w:ascii="Arial" w:hAnsi="Arial"/>
      <w:sz w:val="24"/>
      <w:szCs w:val="24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e7cfe"/>
    <w:rPr>
      <w:rFonts w:ascii="Arial" w:hAnsi="Arial"/>
      <w:sz w:val="24"/>
      <w:szCs w:val="24"/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e7cfe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2f5b6e"/>
    <w:rPr>
      <w:color w:val="808080"/>
    </w:rPr>
  </w:style>
  <w:style w:type="character" w:styleId="TitleChar" w:customStyle="1">
    <w:name w:val="Title Char"/>
    <w:basedOn w:val="DefaultParagraphFont"/>
    <w:link w:val="Title"/>
    <w:uiPriority w:val="10"/>
    <w:qFormat/>
    <w:rsid w:val="00b54b4b"/>
    <w:rPr>
      <w:rFonts w:ascii="Arial" w:hAnsi="Arial" w:eastAsia="" w:cs="" w:cstheme="majorBidi" w:eastAsiaTheme="majorEastAsia"/>
      <w:color w:val="EF4135"/>
      <w:spacing w:val="5"/>
      <w:kern w:val="2"/>
      <w:sz w:val="44"/>
      <w:szCs w:val="52"/>
      <w:lang w:eastAsia="en-US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5547c0"/>
    <w:rPr>
      <w:rFonts w:ascii="Arial" w:hAnsi="Arial" w:eastAsia="" w:cs="" w:cstheme="majorBidi" w:eastAsiaTheme="majorEastAsia"/>
      <w:iCs/>
      <w:color w:val="003E7E"/>
      <w:spacing w:val="5"/>
      <w:kern w:val="2"/>
      <w:sz w:val="32"/>
      <w:szCs w:val="52"/>
      <w:lang w:eastAsia="en-US"/>
    </w:rPr>
  </w:style>
  <w:style w:type="character" w:styleId="SubtleEmphasis">
    <w:name w:val="Subtle Emphasis"/>
    <w:basedOn w:val="DefaultParagraphFont"/>
    <w:uiPriority w:val="19"/>
    <w:qFormat/>
    <w:rsid w:val="00b54b4b"/>
    <w:rPr>
      <w:rFonts w:ascii="Arial" w:hAnsi="Arial"/>
      <w:i w:val="false"/>
      <w:iCs/>
      <w:color w:val="003E7E"/>
      <w:sz w:val="28"/>
    </w:rPr>
  </w:style>
  <w:style w:type="character" w:styleId="Strong">
    <w:name w:val="Strong"/>
    <w:basedOn w:val="DefaultParagraphFont"/>
    <w:uiPriority w:val="22"/>
    <w:qFormat/>
    <w:rsid w:val="00b54b4b"/>
    <w:rPr>
      <w:b/>
      <w:bCs/>
    </w:rPr>
  </w:style>
  <w:style w:type="character" w:styleId="BookTitle">
    <w:name w:val="Book Title"/>
    <w:basedOn w:val="DefaultParagraphFont"/>
    <w:uiPriority w:val="33"/>
    <w:qFormat/>
    <w:rsid w:val="00b54b4b"/>
    <w:rPr>
      <w:b/>
      <w:bCs/>
      <w:smallCaps/>
      <w:spacing w:val="5"/>
    </w:rPr>
  </w:style>
  <w:style w:type="character" w:styleId="BodyHeadingsChar" w:customStyle="1">
    <w:name w:val="Body Headings Char"/>
    <w:basedOn w:val="DefaultParagraphFont"/>
    <w:link w:val="BodyHeadings"/>
    <w:qFormat/>
    <w:rsid w:val="00a45f6f"/>
    <w:rPr>
      <w:rFonts w:ascii="Arial" w:hAnsi="Arial"/>
      <w:color w:val="003E7E"/>
      <w:sz w:val="28"/>
      <w:szCs w:val="24"/>
      <w:lang w:eastAsia="en-US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f902d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character" w:styleId="BodyHeadingChar" w:customStyle="1">
    <w:name w:val="Body Heading Char"/>
    <w:basedOn w:val="Heading1Char"/>
    <w:link w:val="BodyHeading"/>
    <w:qFormat/>
    <w:rsid w:val="00f902d5"/>
    <w:rPr>
      <w:rFonts w:ascii="Arial" w:hAnsi="Arial" w:eastAsia="" w:cs="" w:cstheme="majorBidi" w:eastAsiaTheme="majorEastAsia"/>
      <w:b w:val="false"/>
      <w:bCs/>
      <w:color w:val="003E7E"/>
      <w:sz w:val="28"/>
      <w:szCs w:val="28"/>
      <w:lang w:eastAsia="en-US"/>
    </w:rPr>
  </w:style>
  <w:style w:type="character" w:styleId="InternetLink">
    <w:name w:val="Hyperlink"/>
    <w:basedOn w:val="DefaultParagraphFont"/>
    <w:uiPriority w:val="99"/>
    <w:unhideWhenUsed/>
    <w:rsid w:val="00f902d5"/>
    <w:rPr>
      <w:color w:val="0000FF" w:themeColor="hyperlink"/>
      <w:u w:val="single"/>
    </w:rPr>
  </w:style>
  <w:style w:type="character" w:styleId="TinyTextChar" w:customStyle="1">
    <w:name w:val="Tiny Text Char"/>
    <w:basedOn w:val="DefaultParagraphFont"/>
    <w:link w:val="TinyText"/>
    <w:qFormat/>
    <w:rsid w:val="00d31381"/>
    <w:rPr>
      <w:rFonts w:ascii="Arial" w:hAnsi="Arial"/>
      <w:sz w:val="12"/>
      <w:szCs w:val="24"/>
      <w:lang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e7cfe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6e7cfe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e7cf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3ab8"/>
    <w:pPr>
      <w:spacing w:before="200" w:after="200"/>
      <w:ind w:left="851" w:hanging="426"/>
      <w:contextualSpacing/>
    </w:pPr>
    <w:rPr/>
  </w:style>
  <w:style w:type="paragraph" w:styleId="Title">
    <w:name w:val="Title"/>
    <w:next w:val="Subtitle"/>
    <w:link w:val="TitleChar"/>
    <w:uiPriority w:val="10"/>
    <w:qFormat/>
    <w:rsid w:val="00b54b4b"/>
    <w:pPr>
      <w:widowControl/>
      <w:bidi w:val="0"/>
      <w:spacing w:before="200" w:after="0"/>
      <w:jc w:val="left"/>
    </w:pPr>
    <w:rPr>
      <w:rFonts w:ascii="Arial" w:hAnsi="Arial" w:eastAsia="" w:cs="" w:cstheme="majorBidi" w:eastAsiaTheme="majorEastAsia"/>
      <w:color w:val="EF4135"/>
      <w:spacing w:val="5"/>
      <w:kern w:val="2"/>
      <w:sz w:val="44"/>
      <w:szCs w:val="52"/>
      <w:lang w:eastAsia="en-US" w:val="en-GB" w:bidi="ar-SA"/>
    </w:rPr>
  </w:style>
  <w:style w:type="paragraph" w:styleId="Subtitle">
    <w:name w:val="Subtitle"/>
    <w:basedOn w:val="Title"/>
    <w:next w:val="Normal"/>
    <w:link w:val="SubtitleChar"/>
    <w:uiPriority w:val="11"/>
    <w:qFormat/>
    <w:rsid w:val="005547c0"/>
    <w:pPr>
      <w:pBdr>
        <w:bottom w:val="single" w:sz="8" w:space="11" w:color="003E7E"/>
      </w:pBdr>
      <w:spacing w:before="0" w:after="360"/>
    </w:pPr>
    <w:rPr>
      <w:iCs/>
      <w:color w:val="003E7E"/>
      <w:sz w:val="32"/>
    </w:rPr>
  </w:style>
  <w:style w:type="paragraph" w:styleId="BodyHeadings" w:customStyle="1">
    <w:name w:val="Body Headings"/>
    <w:basedOn w:val="Normal"/>
    <w:next w:val="Normal"/>
    <w:link w:val="BodyHeadingsChar"/>
    <w:qFormat/>
    <w:rsid w:val="00a45f6f"/>
    <w:pPr>
      <w:spacing w:before="360" w:after="200"/>
    </w:pPr>
    <w:rPr>
      <w:color w:val="003E7E"/>
      <w:sz w:val="28"/>
    </w:rPr>
  </w:style>
  <w:style w:type="paragraph" w:styleId="TinyText" w:customStyle="1">
    <w:name w:val="Tiny Text"/>
    <w:basedOn w:val="Normal"/>
    <w:next w:val="Normal"/>
    <w:link w:val="TinyTextChar"/>
    <w:qFormat/>
    <w:rsid w:val="00d31381"/>
    <w:pPr/>
    <w:rPr>
      <w:sz w:val="12"/>
    </w:rPr>
  </w:style>
  <w:style w:type="paragraph" w:styleId="BodyHeading" w:customStyle="1">
    <w:name w:val="Body Heading"/>
    <w:basedOn w:val="Heading1"/>
    <w:next w:val="Normal"/>
    <w:link w:val="BodyHeadingChar"/>
    <w:qFormat/>
    <w:rsid w:val="00f902d5"/>
    <w:pPr>
      <w:spacing w:before="360" w:after="200"/>
    </w:pPr>
    <w:rPr>
      <w:rFonts w:ascii="Arial" w:hAnsi="Arial"/>
      <w:b w:val="false"/>
      <w:color w:val="003E7E"/>
    </w:rPr>
  </w:style>
  <w:style w:type="paragraph" w:styleId="Contents1">
    <w:name w:val="TOC 1"/>
    <w:basedOn w:val="Normal"/>
    <w:next w:val="Normal"/>
    <w:autoRedefine/>
    <w:uiPriority w:val="39"/>
    <w:unhideWhenUsed/>
    <w:rsid w:val="00f902d5"/>
    <w:pPr>
      <w:spacing w:before="0" w:after="100"/>
    </w:pPr>
    <w:rPr/>
  </w:style>
  <w:style w:type="paragraph" w:styleId="TOCHeading">
    <w:name w:val="TOC Heading"/>
    <w:basedOn w:val="Heading1"/>
    <w:next w:val="Normal"/>
    <w:uiPriority w:val="39"/>
    <w:unhideWhenUsed/>
    <w:qFormat/>
    <w:rsid w:val="0031788d"/>
    <w:pPr>
      <w:spacing w:lineRule="auto" w:line="276"/>
    </w:pPr>
    <w:rPr>
      <w:lang w:val="en-US" w:eastAsia="ja-JP"/>
    </w:rPr>
  </w:style>
  <w:style w:type="paragraph" w:styleId="Default" w:customStyle="1">
    <w:name w:val="Default"/>
    <w:qFormat/>
    <w:rsid w:val="00f34844"/>
    <w:pPr>
      <w:widowControl/>
      <w:bidi w:val="0"/>
      <w:spacing w:before="0" w:after="0"/>
      <w:jc w:val="left"/>
    </w:pPr>
    <w:rPr>
      <w:rFonts w:ascii="Arial" w:hAnsi="Arial" w:eastAsia="Calibri" w:cs="Arial" w:eastAsiaTheme="minorHAnsi"/>
      <w:color w:val="000000"/>
      <w:kern w:val="0"/>
      <w:sz w:val="24"/>
      <w:szCs w:val="24"/>
      <w:lang w:eastAsia="en-US" w:val="en-GB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211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C1">
    <w:name w:val="GC 1"/>
    <w:basedOn w:val="TableNormal"/>
    <w:uiPriority w:val="99"/>
    <w:rsid w:val="00e04120"/>
    <w:pPr>
      <w:ind w:right="57"/>
    </w:pPr>
    <w:rPr>
      <w:sz w:val="24"/>
    </w:r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wordWrap/>
        <w:ind w:right="0" w:rightChars="0"/>
        <w:spacing w:before="100" w:beforeLines="0" w:after="100" w:afterLines="0"/>
        <w:jc w:val="left"/>
      </w:pPr>
      <w:rPr>
        <w:color w:val="FFFFFF" w:themeColor="background1"/>
        <w:spacing w:val="0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97D" w:themeFill="text2"/>
      </w:tcPr>
    </w:tblStylePr>
    <w:tblStylePr w:type="firstCol">
      <w:pPr>
        <w:wordWrap/>
        <w:jc w:val="left"/>
      </w:pPr>
      <w:tblPr/>
      <w:tcPr>
        <w:tcBorders>
          <w:right w:val="single" w:color="BFBFBF" w:themeColor="background1" w:sz="4" w:space="0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BFBFBF" w:themeColor="background1" w:sz="4" w:space="0"/>
          <w:left w:val="single" w:color="BFBFBF" w:themeColor="background1" w:sz="4" w:space="0"/>
          <w:bottom w:val="single" w:color="BFBFBF" w:themeColor="background1" w:sz="4" w:space="0"/>
          <w:right w:val="single" w:color="BFBFBF" w:themeColor="background1" w:sz="4" w:space="0"/>
          <w:insideH w:val="single" w:color="BFBFBF" w:themeColor="background1" w:sz="4" w:space="0"/>
          <w:insideV w:val="single" w:color="BFBFBF" w:themeColor="background1" w:sz="4" w:space="0"/>
        </w:tcBorders>
      </w:tcPr>
    </w:tblStylePr>
    <w:tblStylePr w:type="band2Horz">
      <w:tblPr/>
      <w:tcPr>
        <w:tcBorders>
          <w:top w:val="single" w:color="BFBFBF" w:themeColor="background1" w:sz="4" w:space="0"/>
          <w:left w:val="single" w:color="BFBFBF" w:themeColor="background1" w:sz="4" w:space="0"/>
          <w:bottom w:val="single" w:color="BFBFBF" w:themeColor="background1" w:sz="4" w:space="0"/>
          <w:right w:val="single" w:color="BFBFBF" w:themeColor="background1" w:sz="4" w:space="0"/>
          <w:insideH w:val="single" w:color="BFBFBF" w:themeColor="background1" w:sz="4" w:space="0"/>
          <w:insideV w:val="single" w:color="BFBFBF" w:themeColor="background1" w:sz="4" w:space="0"/>
          <w:tl2br w:val="nil"/>
          <w:tr2bl w:val="nil"/>
        </w:tcBorders>
      </w:tcPr>
    </w:tblStylePr>
    <w:tblStylePr w:type="nwCell">
      <w:pPr>
        <w:wordWrap/>
        <w:jc w:val="left"/>
      </w:pPr>
      <w:tblPr/>
    </w:tblStylePr>
  </w:style>
  <w:style w:type="table" w:styleId="MediumGrid3-Accent1">
    <w:name w:val="Medium Grid 3 Accent 1"/>
    <w:basedOn w:val="TableNormal"/>
    <w:uiPriority w:val="69"/>
    <w:rsid w:val="00141108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customStyle="1" w:styleId="Style1">
    <w:name w:val="Style1"/>
    <w:basedOn w:val="GC1"/>
    <w:uiPriority w:val="99"/>
    <w:rsid w:val="004c7e20"/>
    <w:pPr>
      <w:spacing w:before="100" w:after="100"/>
    </w:pPr>
    <w:tblStylePr w:type="firstRow">
      <w:pPr>
        <w:wordWrap/>
        <w:ind w:right="0" w:rightChars="0"/>
        <w:spacing w:before="100" w:beforeLines="0" w:after="100" w:afterLines="0"/>
        <w:jc w:val="left"/>
      </w:pPr>
      <w:rPr>
        <w:color w:val="FFFFFF" w:themeColor="background1"/>
        <w:spacing w:val="0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97D" w:themeFill="text2"/>
      </w:tcPr>
    </w:tblStylePr>
    <w:tblStylePr w:type="firstCol">
      <w:pPr>
        <w:wordWrap/>
        <w:jc w:val="left"/>
      </w:pPr>
      <w:tblPr/>
      <w:tcPr>
        <w:tcBorders>
          <w:right w:val="single" w:color="BFBFBF" w:themeColor="background1" w:sz="4" w:space="0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BFBFBF" w:themeColor="background1" w:sz="4" w:space="0"/>
          <w:left w:val="single" w:color="BFBFBF" w:themeColor="background1" w:sz="4" w:space="0"/>
          <w:bottom w:val="single" w:color="BFBFBF" w:themeColor="background1" w:sz="4" w:space="0"/>
          <w:right w:val="single" w:color="BFBFBF" w:themeColor="background1" w:sz="4" w:space="0"/>
          <w:insideH w:val="single" w:color="BFBFBF" w:themeColor="background1" w:sz="4" w:space="0"/>
          <w:insideV w:val="single" w:color="BFBFBF" w:themeColor="background1" w:sz="4" w:space="0"/>
        </w:tcBorders>
      </w:tcPr>
    </w:tblStylePr>
    <w:tblStylePr w:type="band2Horz">
      <w:tblPr/>
      <w:tcPr>
        <w:tcBorders>
          <w:top w:val="single" w:color="BFBFBF" w:themeColor="background1" w:sz="4" w:space="0"/>
          <w:left w:val="single" w:color="BFBFBF" w:themeColor="background1" w:sz="4" w:space="0"/>
          <w:bottom w:val="single" w:color="BFBFBF" w:themeColor="background1" w:sz="4" w:space="0"/>
          <w:right w:val="single" w:color="BFBFBF" w:themeColor="background1" w:sz="4" w:space="0"/>
          <w:insideH w:val="single" w:color="BFBFBF" w:themeColor="background1" w:sz="4" w:space="0"/>
          <w:insideV w:val="single" w:color="BFBFBF" w:themeColor="background1" w:sz="4" w:space="0"/>
          <w:tl2br w:val="nil"/>
          <w:tr2bl w:val="nil"/>
        </w:tcBorders>
        <w:shd w:val="clear" w:color="auto" w:fill="F2F2F2" w:themeFill="background1" w:themeFillShade="f2"/>
      </w:tcPr>
    </w:tblStylePr>
    <w:tblStylePr w:type="nwCell">
      <w:pPr>
        <w:wordWrap/>
        <w:jc w:val="left"/>
      </w:pPr>
      <w:tblPr/>
    </w:tblStylePr>
  </w:style>
  <w:style w:type="table" w:customStyle="1" w:styleId="Style2">
    <w:name w:val="Style2"/>
    <w:basedOn w:val="GC1"/>
    <w:uiPriority w:val="99"/>
    <w:rsid w:val="004c7e20"/>
    <w:tblStylePr w:type="firstRow">
      <w:pPr>
        <w:wordWrap/>
        <w:ind w:right="0" w:rightChars="0"/>
        <w:spacing w:before="100" w:beforeLines="0" w:after="100" w:afterLines="0"/>
        <w:jc w:val="left"/>
      </w:pPr>
      <w:rPr>
        <w:color w:val="FFFFFF" w:themeColor="background1"/>
        <w:spacing w:val="0"/>
        <w:sz w:val="24"/>
      </w:rPr>
      <w:tblPr/>
      <w:tcPr>
        <w:tcBorders>
          <w:top w:val="single" w:color="BFBFBF" w:themeColor="background1" w:sz="4" w:space="0"/>
          <w:left w:val="single" w:color="BFBFBF" w:themeColor="background1" w:sz="4" w:space="0"/>
          <w:bottom w:val="single" w:color="BFBFBF" w:themeColor="background1" w:sz="4" w:space="0"/>
          <w:right w:val="single" w:color="BFBFBF" w:themeColor="background1" w:sz="4" w:space="0"/>
          <w:insideH w:val="single" w:color="BFBFBF" w:themeColor="background1" w:sz="4" w:space="0"/>
          <w:insideV w:val="single" w:color="BFBFBF" w:themeColor="background1" w:sz="4" w:space="0"/>
          <w:tl2br w:val="nil"/>
          <w:tr2bl w:val="nil"/>
        </w:tcBorders>
        <w:shd w:val="clear" w:color="auto" w:fill="1F497D" w:themeFill="text2"/>
      </w:tcPr>
    </w:tblStylePr>
    <w:tblStylePr w:type="firstCol">
      <w:pPr>
        <w:wordWrap/>
        <w:jc w:val="left"/>
      </w:pPr>
      <w:rPr>
        <w:color w:val="FFFFFF" w:themeColor="background1"/>
      </w:rPr>
      <w:tblPr/>
      <w:tcPr>
        <w:tcBorders>
          <w:right w:val="single" w:color="BFBFBF" w:themeColor="background1" w:sz="4" w:space="0"/>
        </w:tcBorders>
        <w:shd w:val="clear" w:color="auto" w:fill="1F497D" w:themeFill="text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BFBFBF" w:themeColor="background1" w:sz="4" w:space="0"/>
          <w:left w:val="single" w:color="BFBFBF" w:themeColor="background1" w:sz="4" w:space="0"/>
          <w:bottom w:val="single" w:color="BFBFBF" w:themeColor="background1" w:sz="4" w:space="0"/>
          <w:right w:val="single" w:color="BFBFBF" w:themeColor="background1" w:sz="4" w:space="0"/>
          <w:insideH w:val="single" w:color="BFBFBF" w:themeColor="background1" w:sz="4" w:space="0"/>
          <w:insideV w:val="single" w:color="BFBFBF" w:themeColor="background1" w:sz="4" w:space="0"/>
        </w:tcBorders>
      </w:tcPr>
    </w:tblStylePr>
    <w:tblStylePr w:type="band2Horz">
      <w:tblPr/>
      <w:tcPr>
        <w:tcBorders>
          <w:top w:val="single" w:color="BFBFBF" w:themeColor="background1" w:sz="4" w:space="0"/>
          <w:left w:val="single" w:color="BFBFBF" w:themeColor="background1" w:sz="4" w:space="0"/>
          <w:bottom w:val="single" w:color="BFBFBF" w:themeColor="background1" w:sz="4" w:space="0"/>
          <w:right w:val="single" w:color="BFBFBF" w:themeColor="background1" w:sz="4" w:space="0"/>
          <w:insideH w:val="single" w:color="BFBFBF" w:themeColor="background1" w:sz="4" w:space="0"/>
          <w:insideV w:val="single" w:color="BFBFBF" w:themeColor="background1" w:sz="4" w:space="0"/>
          <w:tl2br w:val="nil"/>
          <w:tr2bl w:val="nil"/>
        </w:tcBorders>
      </w:tcPr>
    </w:tblStylePr>
    <w:tblStylePr w:type="nwCell">
      <w:pPr>
        <w:wordWrap/>
        <w:jc w:val="left"/>
      </w:pPr>
      <w:tblPr/>
    </w:tblStylePr>
  </w:style>
  <w:style w:type="table" w:customStyle="1" w:styleId="Style3">
    <w:name w:val="Style3"/>
    <w:basedOn w:val="GC1"/>
    <w:uiPriority w:val="99"/>
    <w:rsid w:val="00386863"/>
    <w:tblStylePr w:type="firstRow">
      <w:pPr>
        <w:wordWrap/>
        <w:ind w:right="0" w:rightChars="0"/>
        <w:spacing w:before="100" w:beforeLines="0" w:after="100" w:afterLines="0"/>
        <w:jc w:val="center"/>
      </w:pPr>
      <w:rPr>
        <w:color w:val="FFFFFF" w:themeColor="background1"/>
        <w:spacing w:val="0"/>
        <w:sz w:val="24"/>
      </w:rPr>
      <w:tblPr/>
      <w:tcPr>
        <w:tcBorders>
          <w:top w:val="single" w:color="BFBFBF" w:themeColor="background1" w:sz="4" w:space="0"/>
          <w:left w:val="single" w:color="BFBFBF" w:themeColor="background1" w:sz="4" w:space="0"/>
          <w:bottom w:val="single" w:color="BFBFBF" w:themeColor="background1" w:sz="4" w:space="0"/>
          <w:right w:val="single" w:color="BFBFBF" w:themeColor="background1" w:sz="4" w:space="0"/>
          <w:insideH w:val="single" w:color="BFBFBF" w:themeColor="background1" w:sz="4" w:space="0"/>
          <w:insideV w:val="single" w:color="BFBFBF" w:themeColor="background1" w:sz="4" w:space="0"/>
          <w:tl2br w:val="nil"/>
          <w:tr2bl w:val="nil"/>
        </w:tcBorders>
        <w:shd w:val="clear" w:color="auto" w:fill="1F497D" w:themeFill="text2"/>
      </w:tcPr>
    </w:tblStylePr>
    <w:tblStylePr w:type="firstCol">
      <w:pPr>
        <w:wordWrap/>
        <w:jc w:val="center"/>
      </w:pPr>
      <w:rPr>
        <w:color w:val="FFFFFF" w:themeColor="background1"/>
      </w:rPr>
      <w:tblPr/>
      <w:tcPr>
        <w:tcBorders>
          <w:top w:val="single" w:color="BFBFBF" w:themeColor="background1" w:sz="4" w:space="0"/>
          <w:left w:val="single" w:color="BFBFBF" w:themeColor="background1" w:sz="4" w:space="0"/>
          <w:bottom w:val="single" w:color="BFBFBF" w:themeColor="background1" w:sz="4" w:space="0"/>
          <w:right w:val="single" w:color="BFBFBF" w:themeColor="background1" w:sz="4" w:space="0"/>
          <w:insideH w:val="single" w:color="BFBFBF" w:themeColor="background1" w:sz="4" w:space="0"/>
          <w:insideV w:val="single" w:color="BFBFBF" w:themeColor="background1" w:sz="4" w:space="0"/>
        </w:tcBorders>
        <w:shd w:val="clear" w:color="auto" w:fill="1F497D" w:themeFill="text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BFBFBF" w:themeColor="background1" w:sz="4" w:space="0"/>
          <w:left w:val="single" w:color="BFBFBF" w:themeColor="background1" w:sz="4" w:space="0"/>
          <w:bottom w:val="single" w:color="BFBFBF" w:themeColor="background1" w:sz="4" w:space="0"/>
          <w:right w:val="single" w:color="BFBFBF" w:themeColor="background1" w:sz="4" w:space="0"/>
          <w:insideH w:val="single" w:color="BFBFBF" w:themeColor="background1" w:sz="4" w:space="0"/>
          <w:insideV w:val="single" w:color="BFBFBF" w:themeColor="background1" w:sz="4" w:space="0"/>
        </w:tcBorders>
      </w:tcPr>
    </w:tblStylePr>
    <w:tblStylePr w:type="band2Horz">
      <w:tblPr/>
      <w:tcPr>
        <w:tcBorders>
          <w:top w:val="single" w:color="BFBFBF" w:themeColor="background1" w:sz="4" w:space="0"/>
          <w:left w:val="single" w:color="BFBFBF" w:themeColor="background1" w:sz="4" w:space="0"/>
          <w:bottom w:val="single" w:color="BFBFBF" w:themeColor="background1" w:sz="4" w:space="0"/>
          <w:right w:val="single" w:color="BFBFBF" w:themeColor="background1" w:sz="4" w:space="0"/>
          <w:insideH w:val="single" w:color="BFBFBF" w:themeColor="background1" w:sz="4" w:space="0"/>
          <w:insideV w:val="single" w:color="BFBFBF" w:themeColor="background1" w:sz="4" w:space="0"/>
          <w:tl2br w:val="nil"/>
          <w:tr2bl w:val="nil"/>
        </w:tcBorders>
        <w:shd w:val="clear" w:color="auto" w:fill="F2F2F2" w:themeFill="background1" w:themeFillShade="f2"/>
      </w:tcPr>
    </w:tblStylePr>
    <w:tblStylePr w:type="nwCell">
      <w:pPr>
        <w:wordWrap/>
        <w:jc w:val="center"/>
      </w:pPr>
      <w:rPr>
        <w:color w:val="FFFFFF" w:themeColor="background1"/>
      </w:rPr>
      <w:tblPr/>
    </w:tblStylePr>
  </w:style>
  <w:style w:type="table" w:customStyle="1" w:styleId="Style4">
    <w:name w:val="Style4"/>
    <w:basedOn w:val="GC1"/>
    <w:uiPriority w:val="99"/>
    <w:rsid w:val="004c7e20"/>
    <w:tcPr>
      <w:shd w:val="clear" w:color="auto" w:fill="auto"/>
    </w:tcPr>
    <w:tblStylePr w:type="firstRow">
      <w:pPr>
        <w:wordWrap/>
        <w:ind w:right="0" w:rightChars="0"/>
        <w:spacing w:before="100" w:beforeLines="0" w:after="100" w:afterLines="0"/>
        <w:jc w:val="left"/>
      </w:pPr>
      <w:rPr>
        <w:color w:val="auto"/>
        <w:spacing w:val="0"/>
        <w:sz w:val="24"/>
      </w:rPr>
      <w:tblPr/>
      <w:tcPr>
        <w:tcBorders>
          <w:top w:val="single" w:color="BFBFBF" w:themeColor="background1" w:sz="4" w:space="0"/>
          <w:left w:val="single" w:color="BFBFBF" w:themeColor="background1" w:sz="4" w:space="0"/>
          <w:bottom w:val="single" w:color="BFBFBF" w:themeColor="background1" w:sz="4" w:space="0"/>
          <w:right w:val="single" w:color="BFBFBF" w:themeColor="background1" w:sz="4" w:space="0"/>
          <w:insideH w:val="single" w:color="BFBFBF" w:themeColor="background1" w:sz="4" w:space="0"/>
          <w:insideV w:val="single" w:color="BFBFBF" w:themeColor="background1" w:sz="4" w:space="0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pPr>
        <w:wordWrap/>
        <w:jc w:val="left"/>
      </w:pPr>
      <w:rPr>
        <w:color w:val="FFFFFF" w:themeColor="background1"/>
      </w:rPr>
      <w:tblPr/>
      <w:tcPr>
        <w:tcBorders>
          <w:right w:val="single" w:color="BFBFBF" w:themeColor="background1" w:sz="4" w:space="0"/>
        </w:tcBorders>
        <w:shd w:val="clear" w:color="auto" w:fill="1F497D" w:themeFill="text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tcBorders>
          <w:top w:val="single" w:color="BFBFBF" w:themeColor="background1" w:sz="4" w:space="0"/>
          <w:left w:val="single" w:color="BFBFBF" w:themeColor="background1" w:sz="4" w:space="0"/>
          <w:bottom w:val="single" w:color="BFBFBF" w:themeColor="background1" w:sz="4" w:space="0"/>
          <w:right w:val="single" w:color="BFBFBF" w:themeColor="background1" w:sz="4" w:space="0"/>
          <w:insideH w:val="single" w:color="BFBFBF" w:themeColor="background1" w:sz="4" w:space="0"/>
          <w:insideV w:val="single" w:color="BFBFBF" w:themeColor="background1" w:sz="4" w:space="0"/>
        </w:tcBorders>
      </w:tcPr>
    </w:tblStylePr>
    <w:tblStylePr w:type="band2Horz">
      <w:tblPr/>
      <w:tcPr>
        <w:tcBorders>
          <w:top w:val="single" w:color="BFBFBF" w:themeColor="background1" w:sz="4" w:space="0"/>
          <w:left w:val="single" w:color="BFBFBF" w:themeColor="background1" w:sz="4" w:space="0"/>
          <w:bottom w:val="single" w:color="BFBFBF" w:themeColor="background1" w:sz="4" w:space="0"/>
          <w:right w:val="single" w:color="BFBFBF" w:themeColor="background1" w:sz="4" w:space="0"/>
          <w:insideH w:val="single" w:color="BFBFBF" w:themeColor="background1" w:sz="4" w:space="0"/>
          <w:insideV w:val="single" w:color="BFBFBF" w:themeColor="background1" w:sz="4" w:space="0"/>
          <w:tl2br w:val="nil"/>
          <w:tr2bl w:val="nil"/>
        </w:tcBorders>
        <w:shd w:val="clear" w:color="auto" w:fill="F2F2F2" w:themeFill="background1" w:themeFillShade="f2"/>
      </w:tcPr>
    </w:tblStylePr>
    <w:tblStylePr w:type="nwCell">
      <w:pPr>
        <w:wordWrap/>
        <w:jc w:val="left"/>
      </w:pPr>
      <w:rPr>
        <w:color w:val="FFFFFF" w:themeColor="background1"/>
      </w:rPr>
      <w:tblPr/>
      <w:tcPr>
        <w:shd w:val="clear" w:color="auto" w:fill="1F497D" w:themeFill="text2"/>
      </w:tcPr>
    </w:tblStylePr>
  </w:style>
  <w:style w:type="table" w:customStyle="1" w:styleId="Blanktablewithborderlines">
    <w:name w:val="Blank table with border lines"/>
    <w:basedOn w:val="GC1"/>
    <w:uiPriority w:val="99"/>
    <w:rsid w:val="00f2253d"/>
    <w:tblStylePr w:type="firstRow">
      <w:pPr>
        <w:wordWrap/>
        <w:ind w:right="0" w:rightChars="0"/>
        <w:spacing w:before="100" w:beforeLines="0" w:after="100" w:afterLines="0"/>
        <w:jc w:val="left"/>
      </w:pPr>
      <w:rPr>
        <w:color w:val="auto"/>
        <w:spacing w:val="0"/>
        <w:sz w:val="24"/>
      </w:rPr>
      <w:tblPr/>
      <w:tcPr>
        <w:tcBorders>
          <w:top w:val="single" w:color="BFBFBF" w:themeColor="background1" w:sz="8" w:space="0"/>
          <w:left w:val="single" w:color="BFBFBF" w:themeColor="background1" w:sz="8" w:space="0"/>
          <w:bottom w:val="single" w:color="BFBFBF" w:themeColor="background1" w:sz="8" w:space="0"/>
          <w:right w:val="single" w:color="BFBFBF" w:themeColor="background1" w:sz="8" w:space="0"/>
          <w:insideH w:val="single" w:color="BFBFBF" w:themeColor="background1" w:sz="8" w:space="0"/>
          <w:insideV w:val="single" w:color="BFBFBF" w:themeColor="background1" w:sz="8" w:space="0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tblPr/>
      <w:tcPr>
        <w:tcBorders>
          <w:right w:val="single" w:color="BFBFBF" w:themeColor="background1" w:sz="4" w:space="0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BFBFBF" w:themeColor="background1" w:sz="4" w:space="0"/>
          <w:left w:val="single" w:color="BFBFBF" w:themeColor="background1" w:sz="4" w:space="0"/>
          <w:bottom w:val="single" w:color="BFBFBF" w:themeColor="background1" w:sz="4" w:space="0"/>
          <w:right w:val="single" w:color="BFBFBF" w:themeColor="background1" w:sz="4" w:space="0"/>
          <w:insideH w:val="single" w:color="BFBFBF" w:themeColor="background1" w:sz="4" w:space="0"/>
          <w:insideV w:val="single" w:color="BFBFBF" w:themeColor="background1" w:sz="4" w:space="0"/>
        </w:tcBorders>
      </w:tcPr>
    </w:tblStylePr>
    <w:tblStylePr w:type="band2Horz">
      <w:tblPr/>
      <w:tcPr>
        <w:tcBorders>
          <w:top w:val="single" w:color="BFBFBF" w:themeColor="background1" w:sz="4" w:space="0"/>
          <w:left w:val="single" w:color="BFBFBF" w:themeColor="background1" w:sz="4" w:space="0"/>
          <w:bottom w:val="single" w:color="BFBFBF" w:themeColor="background1" w:sz="4" w:space="0"/>
          <w:right w:val="single" w:color="BFBFBF" w:themeColor="background1" w:sz="4" w:space="0"/>
          <w:insideH w:val="single" w:color="BFBFBF" w:themeColor="background1" w:sz="4" w:space="0"/>
          <w:insideV w:val="single" w:color="BFBFBF" w:themeColor="background1" w:sz="4" w:space="0"/>
          <w:tl2br w:val="nil"/>
          <w:tr2bl w:val="nil"/>
        </w:tcBorders>
      </w:tcPr>
    </w:tblStylePr>
    <w:tblStylePr w:type="nwCell">
      <w:pPr>
        <w:wordWrap/>
        <w:jc w:val="left"/>
      </w:p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3A299-A047-455E-8012-9EFC2E03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2</Pages>
  <Words>357</Words>
  <Characters>1899</Characters>
  <CharactersWithSpaces>2255</CharactersWithSpaces>
  <Paragraphs>32</Paragraphs>
  <Company>Gloucestershire Constabulary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2021-06-04T12:15:00Z</dcterms:created>
  <dc:creator>Daniel White</dc:creator>
  <dc:description/>
  <cp:keywords>T06 </cp:keywords>
  <dc:language>en-GB</dc:language>
  <cp:lastModifiedBy>Todd, Kiera</cp:lastModifiedBy>
  <cp:lastPrinted>2018-03-13T11:40:00Z</cp:lastPrinted>
  <dcterms:modified xsi:type="dcterms:W3CDTF">2021-06-04T12:15:00Z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Gloucestershire Constabulary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anager">
    <vt:lpwstr>Natalie Stephens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